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7170" w14:textId="7EB2C887" w:rsidR="007E4290" w:rsidRPr="00487B3E" w:rsidRDefault="000534B9" w:rsidP="00487B3E">
      <w:pPr>
        <w:ind w:left="-360"/>
        <w:jc w:val="center"/>
        <w:rPr>
          <w:b/>
          <w:sz w:val="32"/>
          <w:szCs w:val="32"/>
        </w:rPr>
      </w:pPr>
      <w:r w:rsidRPr="000534B9">
        <w:rPr>
          <w:b/>
          <w:sz w:val="32"/>
          <w:szCs w:val="32"/>
        </w:rPr>
        <w:t xml:space="preserve">TOXINS </w:t>
      </w:r>
      <w:r>
        <w:rPr>
          <w:b/>
          <w:sz w:val="32"/>
          <w:szCs w:val="32"/>
        </w:rPr>
        <w:t>20</w:t>
      </w:r>
      <w:r w:rsidR="00D33CD4">
        <w:rPr>
          <w:b/>
          <w:sz w:val="32"/>
          <w:szCs w:val="32"/>
        </w:rPr>
        <w:t>26</w:t>
      </w:r>
      <w:r w:rsidR="00181DE7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</w:t>
      </w:r>
      <w:r w:rsidR="00D33CD4">
        <w:rPr>
          <w:b/>
          <w:sz w:val="32"/>
          <w:szCs w:val="32"/>
        </w:rPr>
        <w:t>8</w:t>
      </w:r>
      <w:r w:rsidRPr="000534B9">
        <w:rPr>
          <w:b/>
          <w:sz w:val="32"/>
          <w:szCs w:val="32"/>
        </w:rPr>
        <w:t xml:space="preserve">th International Conference – </w:t>
      </w:r>
      <w:r w:rsidR="008B1F12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>-</w:t>
      </w:r>
      <w:r w:rsidR="008B1F12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 January 202</w:t>
      </w:r>
      <w:r w:rsidR="00D33CD4">
        <w:rPr>
          <w:b/>
          <w:sz w:val="32"/>
          <w:szCs w:val="32"/>
        </w:rPr>
        <w:t>6</w:t>
      </w:r>
      <w:r w:rsidRPr="000534B9">
        <w:rPr>
          <w:b/>
          <w:sz w:val="32"/>
          <w:szCs w:val="32"/>
        </w:rPr>
        <w:t xml:space="preserve"> - Group Hotel Booking Form</w:t>
      </w:r>
      <w:r>
        <w:rPr>
          <w:b/>
          <w:sz w:val="32"/>
          <w:szCs w:val="32"/>
        </w:rPr>
        <w:t xml:space="preserve"> </w:t>
      </w:r>
    </w:p>
    <w:p w14:paraId="6DF27171" w14:textId="57AEAAB8" w:rsidR="007E4290" w:rsidRDefault="00C2292F" w:rsidP="00C2292F">
      <w:pPr>
        <w:tabs>
          <w:tab w:val="left" w:pos="8910"/>
          <w:tab w:val="left" w:pos="10080"/>
          <w:tab w:val="left" w:pos="13140"/>
        </w:tabs>
        <w:ind w:left="-36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Company</w:t>
      </w:r>
      <w:r w:rsidR="007E4290" w:rsidRPr="006D1203">
        <w:rPr>
          <w:b/>
          <w:sz w:val="24"/>
          <w:szCs w:val="24"/>
        </w:rPr>
        <w:t>/Sponsor Name:</w:t>
      </w:r>
      <w:r w:rsidR="00181DE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E4290" w:rsidRPr="006D1203">
        <w:rPr>
          <w:b/>
          <w:sz w:val="24"/>
          <w:szCs w:val="24"/>
        </w:rPr>
        <w:t>Date:</w:t>
      </w:r>
      <w:r w:rsidR="007E4290" w:rsidRPr="006D1203">
        <w:rPr>
          <w:sz w:val="24"/>
          <w:szCs w:val="24"/>
          <w:u w:val="single"/>
        </w:rPr>
        <w:t xml:space="preserve"> </w:t>
      </w:r>
      <w:r w:rsidR="007E4290" w:rsidRPr="006D1203">
        <w:rPr>
          <w:sz w:val="24"/>
          <w:szCs w:val="24"/>
          <w:u w:val="single"/>
        </w:rPr>
        <w:tab/>
      </w:r>
    </w:p>
    <w:p w14:paraId="24F95CBA" w14:textId="3C484625" w:rsidR="00181DE7" w:rsidRPr="00181DE7" w:rsidRDefault="00181DE7" w:rsidP="00487B3E">
      <w:pPr>
        <w:tabs>
          <w:tab w:val="left" w:pos="5760"/>
          <w:tab w:val="left" w:pos="13140"/>
        </w:tabs>
        <w:ind w:left="-360" w:right="-810"/>
        <w:rPr>
          <w:b/>
          <w:sz w:val="24"/>
          <w:szCs w:val="24"/>
          <w:u w:val="single"/>
        </w:rPr>
      </w:pPr>
      <w:r w:rsidRPr="00BF1C0E">
        <w:rPr>
          <w:b/>
          <w:sz w:val="24"/>
          <w:szCs w:val="24"/>
        </w:rPr>
        <w:t>Contact person</w:t>
      </w:r>
      <w:r w:rsidRPr="00BF1C0E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</w:r>
      <w:r w:rsidR="00C2292F">
        <w:rPr>
          <w:b/>
          <w:sz w:val="24"/>
          <w:szCs w:val="24"/>
          <w:u w:val="single"/>
        </w:rPr>
        <w:tab/>
      </w:r>
    </w:p>
    <w:p w14:paraId="0D67226A" w14:textId="43DCB96B" w:rsidR="00181DE7" w:rsidRDefault="00181DE7" w:rsidP="00487B3E">
      <w:pPr>
        <w:tabs>
          <w:tab w:val="left" w:pos="5760"/>
          <w:tab w:val="left" w:pos="13140"/>
        </w:tabs>
        <w:ind w:left="-360" w:right="-81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Address:</w:t>
      </w:r>
      <w:r w:rsidRPr="005D7B05">
        <w:rPr>
          <w:b/>
          <w:sz w:val="24"/>
          <w:szCs w:val="24"/>
        </w:rPr>
        <w:t xml:space="preserve"> </w:t>
      </w:r>
      <w:r w:rsidRPr="005D7B05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8A003FD" w14:textId="2854A97E" w:rsidR="00181DE7" w:rsidRDefault="00181DE7" w:rsidP="00487B3E">
      <w:pPr>
        <w:tabs>
          <w:tab w:val="left" w:pos="1620"/>
          <w:tab w:val="left" w:pos="7290"/>
          <w:tab w:val="left" w:pos="13140"/>
        </w:tabs>
        <w:ind w:left="-360" w:right="-810"/>
        <w:rPr>
          <w:b/>
          <w:sz w:val="24"/>
          <w:szCs w:val="24"/>
        </w:rPr>
      </w:pPr>
      <w:r w:rsidRPr="00181DE7">
        <w:rPr>
          <w:b/>
          <w:sz w:val="24"/>
          <w:szCs w:val="24"/>
        </w:rPr>
        <w:t>City/State/Zip: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Country:</w:t>
      </w:r>
      <w:r w:rsidRPr="005D7B05">
        <w:rPr>
          <w:b/>
          <w:sz w:val="24"/>
          <w:szCs w:val="24"/>
          <w:u w:val="single"/>
        </w:rPr>
        <w:tab/>
      </w:r>
    </w:p>
    <w:p w14:paraId="6C09768A" w14:textId="00D7C3DD" w:rsidR="00181DE7" w:rsidRPr="00487B3E" w:rsidRDefault="00181DE7" w:rsidP="00487B3E">
      <w:pPr>
        <w:tabs>
          <w:tab w:val="left" w:pos="5760"/>
          <w:tab w:val="left" w:pos="13140"/>
        </w:tabs>
        <w:ind w:left="-360" w:right="-810"/>
        <w:rPr>
          <w:b/>
          <w:sz w:val="24"/>
          <w:szCs w:val="24"/>
        </w:rPr>
      </w:pPr>
      <w:r>
        <w:rPr>
          <w:b/>
          <w:sz w:val="24"/>
          <w:szCs w:val="24"/>
        </w:rPr>
        <w:t>Phone:</w:t>
      </w:r>
      <w:r w:rsidRPr="005D7B05">
        <w:rPr>
          <w:b/>
          <w:sz w:val="24"/>
          <w:szCs w:val="24"/>
        </w:rPr>
        <w:t xml:space="preserve"> </w:t>
      </w:r>
      <w:r w:rsidRPr="005D7B05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Email: </w:t>
      </w:r>
      <w:r w:rsidRPr="005D7B05">
        <w:rPr>
          <w:b/>
          <w:sz w:val="24"/>
          <w:szCs w:val="24"/>
          <w:u w:val="single"/>
        </w:rPr>
        <w:tab/>
      </w:r>
    </w:p>
    <w:p w14:paraId="6DF27173" w14:textId="7615CE3E" w:rsidR="007E4290" w:rsidRPr="006D1203" w:rsidRDefault="00766947" w:rsidP="00AD28C4">
      <w:pPr>
        <w:spacing w:after="0"/>
        <w:ind w:left="-360"/>
        <w:jc w:val="center"/>
        <w:rPr>
          <w:b/>
          <w:sz w:val="24"/>
          <w:szCs w:val="24"/>
        </w:rPr>
      </w:pPr>
      <w:r w:rsidRPr="006D1203">
        <w:rPr>
          <w:b/>
          <w:sz w:val="24"/>
          <w:szCs w:val="24"/>
        </w:rPr>
        <w:t>Please fill in the number of rooms that you are requesting for each day</w:t>
      </w:r>
      <w:r w:rsidR="00F96564">
        <w:rPr>
          <w:b/>
          <w:sz w:val="24"/>
          <w:szCs w:val="24"/>
        </w:rPr>
        <w:t xml:space="preserve"> </w:t>
      </w:r>
      <w:r w:rsidR="00F96564" w:rsidRPr="006D1203">
        <w:rPr>
          <w:b/>
          <w:sz w:val="24"/>
          <w:szCs w:val="24"/>
        </w:rPr>
        <w:t>in the table below</w:t>
      </w:r>
      <w:r w:rsidRPr="006D1203">
        <w:rPr>
          <w:b/>
          <w:sz w:val="24"/>
          <w:szCs w:val="24"/>
        </w:rPr>
        <w:t>.</w:t>
      </w:r>
      <w:r w:rsidR="00AD28C4" w:rsidRPr="00AD28C4">
        <w:t xml:space="preserve"> </w:t>
      </w:r>
      <w:r w:rsidR="00AD28C4">
        <w:br/>
      </w:r>
      <w:r w:rsidR="00AD28C4" w:rsidRPr="000E7542">
        <w:rPr>
          <w:b/>
          <w:sz w:val="24"/>
          <w:szCs w:val="24"/>
          <w:shd w:val="clear" w:color="auto" w:fill="FFFF00"/>
        </w:rPr>
        <w:t xml:space="preserve">Booking must include the peak nights </w:t>
      </w:r>
      <w:r w:rsidR="00B822F5" w:rsidRPr="000E7542">
        <w:rPr>
          <w:b/>
          <w:sz w:val="24"/>
          <w:szCs w:val="24"/>
          <w:shd w:val="clear" w:color="auto" w:fill="FFFF00"/>
        </w:rPr>
        <w:t xml:space="preserve">14, </w:t>
      </w:r>
      <w:r w:rsidR="00F54621" w:rsidRPr="000E7542">
        <w:rPr>
          <w:b/>
          <w:sz w:val="24"/>
          <w:szCs w:val="24"/>
          <w:shd w:val="clear" w:color="auto" w:fill="FFFF00"/>
        </w:rPr>
        <w:t>15</w:t>
      </w:r>
      <w:r w:rsidR="00D27C4D" w:rsidRPr="000E7542">
        <w:rPr>
          <w:b/>
          <w:sz w:val="24"/>
          <w:szCs w:val="24"/>
          <w:shd w:val="clear" w:color="auto" w:fill="FFFF00"/>
        </w:rPr>
        <w:t xml:space="preserve"> and</w:t>
      </w:r>
      <w:r w:rsidR="00AD28C4" w:rsidRPr="000E7542">
        <w:rPr>
          <w:b/>
          <w:sz w:val="24"/>
          <w:szCs w:val="24"/>
          <w:shd w:val="clear" w:color="auto" w:fill="FFFF00"/>
        </w:rPr>
        <w:t xml:space="preserve"> </w:t>
      </w:r>
      <w:r w:rsidR="00F54621" w:rsidRPr="000E7542">
        <w:rPr>
          <w:b/>
          <w:sz w:val="24"/>
          <w:szCs w:val="24"/>
          <w:shd w:val="clear" w:color="auto" w:fill="FFFF00"/>
        </w:rPr>
        <w:t>16</w:t>
      </w:r>
      <w:r w:rsidR="00D27C4D" w:rsidRPr="000E7542">
        <w:rPr>
          <w:b/>
          <w:sz w:val="24"/>
          <w:szCs w:val="24"/>
          <w:shd w:val="clear" w:color="auto" w:fill="FFFF00"/>
        </w:rPr>
        <w:t xml:space="preserve"> </w:t>
      </w:r>
      <w:r w:rsidR="00AD28C4" w:rsidRPr="000E7542">
        <w:rPr>
          <w:b/>
          <w:sz w:val="24"/>
          <w:szCs w:val="24"/>
          <w:shd w:val="clear" w:color="auto" w:fill="FFFF00"/>
        </w:rPr>
        <w:t>January.</w:t>
      </w:r>
    </w:p>
    <w:tbl>
      <w:tblPr>
        <w:tblStyle w:val="TableGrid"/>
        <w:tblW w:w="13410" w:type="dxa"/>
        <w:tblInd w:w="-365" w:type="dxa"/>
        <w:tblLook w:val="04A0" w:firstRow="1" w:lastRow="0" w:firstColumn="1" w:lastColumn="0" w:noHBand="0" w:noVBand="1"/>
      </w:tblPr>
      <w:tblGrid>
        <w:gridCol w:w="1440"/>
        <w:gridCol w:w="1885"/>
        <w:gridCol w:w="1535"/>
        <w:gridCol w:w="1530"/>
        <w:gridCol w:w="1350"/>
        <w:gridCol w:w="1350"/>
        <w:gridCol w:w="1350"/>
        <w:gridCol w:w="1440"/>
        <w:gridCol w:w="1530"/>
      </w:tblGrid>
      <w:tr w:rsidR="000534B9" w14:paraId="6DF27180" w14:textId="77777777" w:rsidTr="00C60752">
        <w:tc>
          <w:tcPr>
            <w:tcW w:w="1440" w:type="dxa"/>
            <w:shd w:val="clear" w:color="auto" w:fill="BDD6EE" w:themeFill="accent1" w:themeFillTint="66"/>
          </w:tcPr>
          <w:p w14:paraId="6DF27174" w14:textId="77777777" w:rsidR="000534B9" w:rsidRPr="006D1203" w:rsidRDefault="000534B9" w:rsidP="00487B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Room</w:t>
            </w:r>
          </w:p>
        </w:tc>
        <w:tc>
          <w:tcPr>
            <w:tcW w:w="1885" w:type="dxa"/>
            <w:shd w:val="clear" w:color="auto" w:fill="BDD6EE" w:themeFill="accent1" w:themeFillTint="66"/>
          </w:tcPr>
          <w:p w14:paraId="6DF27175" w14:textId="28569F7F" w:rsidR="000534B9" w:rsidRPr="006D1203" w:rsidRDefault="000534B9" w:rsidP="00487B3E">
            <w:pPr>
              <w:rPr>
                <w:b/>
                <w:sz w:val="20"/>
                <w:szCs w:val="20"/>
              </w:rPr>
            </w:pPr>
            <w:r w:rsidRPr="006D1203">
              <w:rPr>
                <w:b/>
                <w:sz w:val="20"/>
                <w:szCs w:val="20"/>
              </w:rPr>
              <w:t xml:space="preserve">Rates </w:t>
            </w:r>
            <w:r w:rsidR="00C60752">
              <w:rPr>
                <w:b/>
                <w:sz w:val="20"/>
                <w:szCs w:val="20"/>
              </w:rPr>
              <w:t>Euros</w:t>
            </w:r>
          </w:p>
        </w:tc>
        <w:tc>
          <w:tcPr>
            <w:tcW w:w="1535" w:type="dxa"/>
            <w:shd w:val="clear" w:color="auto" w:fill="BDD6EE" w:themeFill="accent1" w:themeFillTint="66"/>
          </w:tcPr>
          <w:p w14:paraId="2FD55F00" w14:textId="77777777" w:rsidR="000534B9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14:paraId="6DF27176" w14:textId="1581732C" w:rsidR="000534B9" w:rsidRPr="006D1203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1F1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1530" w:type="dxa"/>
            <w:shd w:val="clear" w:color="auto" w:fill="FFFF00"/>
          </w:tcPr>
          <w:p w14:paraId="76320A5D" w14:textId="77777777" w:rsidR="00D9002A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Wednesday </w:t>
            </w:r>
          </w:p>
          <w:p w14:paraId="6DF27177" w14:textId="3EC6C8E2" w:rsidR="000534B9" w:rsidRPr="006D1203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1F1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January </w:t>
            </w:r>
          </w:p>
        </w:tc>
        <w:tc>
          <w:tcPr>
            <w:tcW w:w="1350" w:type="dxa"/>
            <w:shd w:val="clear" w:color="auto" w:fill="FFFF00"/>
          </w:tcPr>
          <w:p w14:paraId="0292314A" w14:textId="77777777" w:rsidR="000534B9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14:paraId="6DF27178" w14:textId="4605BCF2" w:rsidR="000534B9" w:rsidRPr="006D1203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1F1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January </w:t>
            </w:r>
          </w:p>
        </w:tc>
        <w:tc>
          <w:tcPr>
            <w:tcW w:w="1350" w:type="dxa"/>
            <w:shd w:val="clear" w:color="auto" w:fill="FFFF00"/>
          </w:tcPr>
          <w:p w14:paraId="6EBAF1C0" w14:textId="77777777" w:rsidR="000534B9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</w:p>
          <w:p w14:paraId="6DF27179" w14:textId="6D3DD9DA" w:rsidR="000534B9" w:rsidRPr="006D1203" w:rsidRDefault="008B1F12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0534B9">
              <w:rPr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47080321" w14:textId="77777777" w:rsidR="000534B9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  <w:p w14:paraId="6DF2717A" w14:textId="786BE31C" w:rsidR="000534B9" w:rsidRPr="006D1203" w:rsidRDefault="008B1F12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0534B9">
              <w:rPr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705F6220" w14:textId="77777777" w:rsidR="008B1F12" w:rsidRDefault="000534B9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Sunday </w:t>
            </w:r>
          </w:p>
          <w:p w14:paraId="6DF2717B" w14:textId="3CDFCA44" w:rsidR="000534B9" w:rsidRPr="006D1203" w:rsidRDefault="008B1F12" w:rsidP="00487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534B9">
              <w:rPr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6DF2717F" w14:textId="77777777" w:rsidR="000534B9" w:rsidRPr="006D1203" w:rsidRDefault="000534B9" w:rsidP="00487B3E">
            <w:pPr>
              <w:ind w:left="-360"/>
              <w:jc w:val="center"/>
              <w:rPr>
                <w:b/>
                <w:sz w:val="20"/>
                <w:szCs w:val="20"/>
              </w:rPr>
            </w:pPr>
            <w:r w:rsidRPr="006D1203">
              <w:rPr>
                <w:b/>
                <w:sz w:val="20"/>
                <w:szCs w:val="20"/>
              </w:rPr>
              <w:t>Total</w:t>
            </w:r>
          </w:p>
        </w:tc>
      </w:tr>
      <w:tr w:rsidR="000534B9" w14:paraId="6DF2718D" w14:textId="77777777" w:rsidTr="00C60752">
        <w:trPr>
          <w:trHeight w:val="485"/>
        </w:trPr>
        <w:tc>
          <w:tcPr>
            <w:tcW w:w="1440" w:type="dxa"/>
          </w:tcPr>
          <w:p w14:paraId="6DF27181" w14:textId="62C57051" w:rsidR="000534B9" w:rsidRPr="006D1203" w:rsidRDefault="000534B9" w:rsidP="00487B3E">
            <w:r>
              <w:t>Single</w:t>
            </w:r>
          </w:p>
        </w:tc>
        <w:tc>
          <w:tcPr>
            <w:tcW w:w="1885" w:type="dxa"/>
          </w:tcPr>
          <w:p w14:paraId="6DF27182" w14:textId="494A242D" w:rsidR="000534B9" w:rsidRPr="006D1203" w:rsidRDefault="008B1F12" w:rsidP="00487B3E">
            <w:r>
              <w:t xml:space="preserve"> </w:t>
            </w:r>
            <w:r w:rsidR="00C60752">
              <w:t>205</w:t>
            </w:r>
            <w:r w:rsidR="007A4D2D" w:rsidRPr="007A4D2D">
              <w:t>€</w:t>
            </w:r>
          </w:p>
        </w:tc>
        <w:tc>
          <w:tcPr>
            <w:tcW w:w="1535" w:type="dxa"/>
          </w:tcPr>
          <w:p w14:paraId="6DF27183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F27184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27185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27186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27187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F27188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F2718C" w14:textId="77777777" w:rsidR="000534B9" w:rsidRPr="007E4290" w:rsidRDefault="000534B9" w:rsidP="00487B3E">
            <w:pPr>
              <w:ind w:left="-360"/>
              <w:jc w:val="center"/>
              <w:rPr>
                <w:sz w:val="20"/>
                <w:szCs w:val="20"/>
              </w:rPr>
            </w:pPr>
          </w:p>
        </w:tc>
      </w:tr>
      <w:tr w:rsidR="000757A6" w14:paraId="1C239E0C" w14:textId="77777777" w:rsidTr="00C60752">
        <w:trPr>
          <w:trHeight w:val="467"/>
        </w:trPr>
        <w:tc>
          <w:tcPr>
            <w:tcW w:w="1440" w:type="dxa"/>
          </w:tcPr>
          <w:p w14:paraId="495F7BBC" w14:textId="3E12CB08" w:rsidR="000757A6" w:rsidRDefault="000757A6" w:rsidP="00487B3E">
            <w:r>
              <w:t>Double</w:t>
            </w:r>
          </w:p>
        </w:tc>
        <w:tc>
          <w:tcPr>
            <w:tcW w:w="1885" w:type="dxa"/>
          </w:tcPr>
          <w:p w14:paraId="6F1AAC5E" w14:textId="4D58232C" w:rsidR="000757A6" w:rsidRDefault="008B1F12" w:rsidP="00487B3E">
            <w:r>
              <w:t xml:space="preserve"> </w:t>
            </w:r>
            <w:r w:rsidR="00C60752">
              <w:t>235</w:t>
            </w:r>
            <w:r w:rsidR="007A4D2D" w:rsidRPr="007A4D2D">
              <w:t>€</w:t>
            </w:r>
          </w:p>
        </w:tc>
        <w:tc>
          <w:tcPr>
            <w:tcW w:w="1535" w:type="dxa"/>
          </w:tcPr>
          <w:p w14:paraId="6D538084" w14:textId="77777777" w:rsidR="000757A6" w:rsidRPr="007E4290" w:rsidRDefault="000757A6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763739" w14:textId="77777777" w:rsidR="000757A6" w:rsidRPr="007E4290" w:rsidRDefault="000757A6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315581" w14:textId="77777777" w:rsidR="000757A6" w:rsidRPr="007E4290" w:rsidRDefault="000757A6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AA20DC" w14:textId="77777777" w:rsidR="000757A6" w:rsidRPr="007E4290" w:rsidRDefault="000757A6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1BB8073" w14:textId="77777777" w:rsidR="000757A6" w:rsidRPr="007E4290" w:rsidRDefault="000757A6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13B7E3E" w14:textId="77777777" w:rsidR="000757A6" w:rsidRPr="007E4290" w:rsidRDefault="000757A6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66C86B" w14:textId="77777777" w:rsidR="000757A6" w:rsidRPr="007E4290" w:rsidRDefault="000757A6" w:rsidP="00487B3E">
            <w:pPr>
              <w:ind w:left="-360"/>
              <w:jc w:val="center"/>
              <w:rPr>
                <w:sz w:val="20"/>
                <w:szCs w:val="20"/>
              </w:rPr>
            </w:pPr>
          </w:p>
        </w:tc>
      </w:tr>
      <w:tr w:rsidR="000534B9" w14:paraId="6DF2719A" w14:textId="77777777" w:rsidTr="00C60752">
        <w:trPr>
          <w:trHeight w:val="449"/>
        </w:trPr>
        <w:tc>
          <w:tcPr>
            <w:tcW w:w="1440" w:type="dxa"/>
          </w:tcPr>
          <w:p w14:paraId="6DF2718E" w14:textId="6AED6F6E" w:rsidR="000534B9" w:rsidRPr="006D1203" w:rsidRDefault="000757A6" w:rsidP="00487B3E">
            <w:r>
              <w:t>*</w:t>
            </w:r>
            <w:r w:rsidR="00E322C5">
              <w:t>Executive</w:t>
            </w:r>
          </w:p>
        </w:tc>
        <w:tc>
          <w:tcPr>
            <w:tcW w:w="1885" w:type="dxa"/>
          </w:tcPr>
          <w:p w14:paraId="6DF2718F" w14:textId="2A32C508" w:rsidR="000534B9" w:rsidRPr="006D1203" w:rsidRDefault="00C60752" w:rsidP="00487B3E">
            <w:r w:rsidRPr="00C60752">
              <w:t>305</w:t>
            </w:r>
            <w:r w:rsidR="007A4D2D" w:rsidRPr="007A4D2D">
              <w:t>€</w:t>
            </w:r>
            <w:r w:rsidRPr="00C60752">
              <w:t xml:space="preserve"> / 335</w:t>
            </w:r>
            <w:r w:rsidR="007A4D2D" w:rsidRPr="007A4D2D">
              <w:t>€</w:t>
            </w:r>
          </w:p>
        </w:tc>
        <w:tc>
          <w:tcPr>
            <w:tcW w:w="1535" w:type="dxa"/>
          </w:tcPr>
          <w:p w14:paraId="6DF27190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F27191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27192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27193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27194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F27195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F27199" w14:textId="77777777" w:rsidR="000534B9" w:rsidRPr="007E4290" w:rsidRDefault="000534B9" w:rsidP="00487B3E">
            <w:pPr>
              <w:ind w:left="-360"/>
              <w:jc w:val="center"/>
              <w:rPr>
                <w:sz w:val="20"/>
                <w:szCs w:val="20"/>
              </w:rPr>
            </w:pPr>
          </w:p>
        </w:tc>
      </w:tr>
      <w:tr w:rsidR="000534B9" w14:paraId="6DF271A6" w14:textId="77777777" w:rsidTr="00487B3E">
        <w:trPr>
          <w:trHeight w:val="476"/>
        </w:trPr>
        <w:tc>
          <w:tcPr>
            <w:tcW w:w="3325" w:type="dxa"/>
            <w:gridSpan w:val="2"/>
          </w:tcPr>
          <w:p w14:paraId="6DF2719B" w14:textId="77777777" w:rsidR="000534B9" w:rsidRPr="00DD024A" w:rsidRDefault="000534B9" w:rsidP="00487B3E">
            <w:pPr>
              <w:jc w:val="right"/>
              <w:rPr>
                <w:b/>
              </w:rPr>
            </w:pPr>
            <w:r w:rsidRPr="00DD024A">
              <w:rPr>
                <w:b/>
              </w:rPr>
              <w:t>Totals:</w:t>
            </w:r>
          </w:p>
        </w:tc>
        <w:tc>
          <w:tcPr>
            <w:tcW w:w="1535" w:type="dxa"/>
            <w:shd w:val="clear" w:color="auto" w:fill="FFFFFF" w:themeFill="background1"/>
          </w:tcPr>
          <w:p w14:paraId="6DF2719C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DF2719D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DF2719E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DF2719F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DF271A0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DF271A1" w14:textId="77777777" w:rsidR="000534B9" w:rsidRPr="007E4290" w:rsidRDefault="000534B9" w:rsidP="0048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DF271A5" w14:textId="77777777" w:rsidR="000534B9" w:rsidRPr="007E4290" w:rsidRDefault="000534B9" w:rsidP="00487B3E">
            <w:pPr>
              <w:ind w:left="-360"/>
              <w:jc w:val="center"/>
              <w:rPr>
                <w:sz w:val="20"/>
                <w:szCs w:val="20"/>
              </w:rPr>
            </w:pPr>
          </w:p>
        </w:tc>
      </w:tr>
    </w:tbl>
    <w:p w14:paraId="1EF9CA73" w14:textId="47EC4180" w:rsidR="00D9002A" w:rsidRDefault="000757A6" w:rsidP="00DB73FC">
      <w:pPr>
        <w:spacing w:after="0"/>
        <w:ind w:left="-1440" w:right="-8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322B08" w:rsidRPr="00322B08">
        <w:rPr>
          <w:b/>
          <w:sz w:val="24"/>
          <w:szCs w:val="24"/>
        </w:rPr>
        <w:t>Reservations may</w:t>
      </w:r>
      <w:r w:rsidR="00905F5D">
        <w:rPr>
          <w:b/>
          <w:sz w:val="24"/>
          <w:szCs w:val="24"/>
        </w:rPr>
        <w:t xml:space="preserve"> be requested for Suites</w:t>
      </w:r>
      <w:r w:rsidR="00322B08" w:rsidRPr="00322B08">
        <w:rPr>
          <w:b/>
          <w:sz w:val="24"/>
          <w:szCs w:val="24"/>
        </w:rPr>
        <w:t xml:space="preserve">. </w:t>
      </w:r>
      <w:r w:rsidR="00F96564">
        <w:rPr>
          <w:b/>
          <w:sz w:val="24"/>
          <w:szCs w:val="24"/>
        </w:rPr>
        <w:t xml:space="preserve">Only a </w:t>
      </w:r>
      <w:r w:rsidR="00322B08" w:rsidRPr="00322B08">
        <w:rPr>
          <w:b/>
          <w:sz w:val="24"/>
          <w:szCs w:val="24"/>
        </w:rPr>
        <w:t xml:space="preserve">limited </w:t>
      </w:r>
      <w:r w:rsidR="00F96564">
        <w:rPr>
          <w:b/>
          <w:sz w:val="24"/>
          <w:szCs w:val="24"/>
        </w:rPr>
        <w:t xml:space="preserve">number of </w:t>
      </w:r>
      <w:r w:rsidR="00A850B1">
        <w:rPr>
          <w:b/>
          <w:sz w:val="24"/>
          <w:szCs w:val="24"/>
        </w:rPr>
        <w:t>suites are</w:t>
      </w:r>
      <w:r w:rsidR="00F96564">
        <w:rPr>
          <w:b/>
          <w:sz w:val="24"/>
          <w:szCs w:val="24"/>
        </w:rPr>
        <w:t xml:space="preserve"> available, </w:t>
      </w:r>
      <w:r w:rsidR="00322B08" w:rsidRPr="00322B08">
        <w:rPr>
          <w:b/>
          <w:sz w:val="24"/>
          <w:szCs w:val="24"/>
        </w:rPr>
        <w:t xml:space="preserve">and </w:t>
      </w:r>
      <w:r w:rsidR="00F96564">
        <w:rPr>
          <w:b/>
          <w:sz w:val="24"/>
          <w:szCs w:val="24"/>
        </w:rPr>
        <w:t xml:space="preserve">they </w:t>
      </w:r>
      <w:r w:rsidR="00322B08" w:rsidRPr="00322B08">
        <w:rPr>
          <w:b/>
          <w:sz w:val="24"/>
          <w:szCs w:val="24"/>
        </w:rPr>
        <w:t xml:space="preserve">will be </w:t>
      </w:r>
      <w:r w:rsidR="00905F5D">
        <w:rPr>
          <w:b/>
          <w:sz w:val="24"/>
          <w:szCs w:val="24"/>
        </w:rPr>
        <w:t xml:space="preserve">offered on a </w:t>
      </w:r>
      <w:r w:rsidR="00D9002A">
        <w:rPr>
          <w:b/>
          <w:sz w:val="24"/>
          <w:szCs w:val="24"/>
        </w:rPr>
        <w:t>first come</w:t>
      </w:r>
      <w:r w:rsidR="00905F5D">
        <w:rPr>
          <w:b/>
          <w:sz w:val="24"/>
          <w:szCs w:val="24"/>
        </w:rPr>
        <w:t>-</w:t>
      </w:r>
    </w:p>
    <w:p w14:paraId="6DF271A8" w14:textId="3DF698DA" w:rsidR="00D9135B" w:rsidRDefault="00905F5D" w:rsidP="00AD28C4">
      <w:pPr>
        <w:spacing w:after="0"/>
        <w:ind w:left="-1440" w:right="-8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first-</w:t>
      </w:r>
      <w:r w:rsidR="00322B08" w:rsidRPr="00322B08">
        <w:rPr>
          <w:b/>
          <w:sz w:val="24"/>
          <w:szCs w:val="24"/>
        </w:rPr>
        <w:t>served</w:t>
      </w:r>
      <w:r>
        <w:rPr>
          <w:b/>
          <w:sz w:val="24"/>
          <w:szCs w:val="24"/>
        </w:rPr>
        <w:t xml:space="preserve"> basis</w:t>
      </w:r>
      <w:r w:rsidR="00322B08" w:rsidRPr="00322B08">
        <w:rPr>
          <w:b/>
          <w:sz w:val="24"/>
          <w:szCs w:val="24"/>
        </w:rPr>
        <w:t>. You will be not</w:t>
      </w:r>
      <w:r>
        <w:rPr>
          <w:b/>
          <w:sz w:val="24"/>
          <w:szCs w:val="24"/>
        </w:rPr>
        <w:t xml:space="preserve">ified </w:t>
      </w:r>
      <w:r w:rsidR="000757A6">
        <w:rPr>
          <w:b/>
          <w:sz w:val="24"/>
          <w:szCs w:val="24"/>
        </w:rPr>
        <w:t xml:space="preserve">upon receipt of your contract if </w:t>
      </w:r>
      <w:r w:rsidR="00D33CD4">
        <w:rPr>
          <w:b/>
          <w:sz w:val="24"/>
          <w:szCs w:val="24"/>
        </w:rPr>
        <w:t>a suite</w:t>
      </w:r>
      <w:r w:rsidR="000757A6">
        <w:rPr>
          <w:b/>
          <w:sz w:val="24"/>
          <w:szCs w:val="24"/>
        </w:rPr>
        <w:t xml:space="preserve"> </w:t>
      </w:r>
      <w:r w:rsidR="00D33CD4">
        <w:rPr>
          <w:b/>
          <w:sz w:val="24"/>
          <w:szCs w:val="24"/>
        </w:rPr>
        <w:t>is</w:t>
      </w:r>
      <w:r w:rsidR="00F96564">
        <w:rPr>
          <w:b/>
          <w:sz w:val="24"/>
          <w:szCs w:val="24"/>
        </w:rPr>
        <w:t xml:space="preserve"> assigned</w:t>
      </w:r>
      <w:r w:rsidR="000757A6">
        <w:rPr>
          <w:b/>
          <w:sz w:val="24"/>
          <w:szCs w:val="24"/>
        </w:rPr>
        <w:t xml:space="preserve"> to your group</w:t>
      </w:r>
      <w:r w:rsidR="00322B08" w:rsidRPr="00322B08">
        <w:rPr>
          <w:b/>
          <w:sz w:val="24"/>
          <w:szCs w:val="24"/>
        </w:rPr>
        <w:t>.</w:t>
      </w:r>
    </w:p>
    <w:p w14:paraId="6DF271BF" w14:textId="705E93F6" w:rsidR="00777235" w:rsidRPr="007C522B" w:rsidRDefault="00F35051" w:rsidP="00247337">
      <w:pPr>
        <w:ind w:left="-360"/>
        <w:rPr>
          <w:sz w:val="24"/>
          <w:szCs w:val="24"/>
          <w:lang w:val="en-GB"/>
        </w:rPr>
      </w:pPr>
      <w:r w:rsidRPr="007C522B">
        <w:rPr>
          <w:b/>
          <w:sz w:val="24"/>
          <w:szCs w:val="24"/>
          <w:u w:val="single"/>
          <w:lang w:val="en-GB"/>
        </w:rPr>
        <w:t xml:space="preserve">Booking method: </w:t>
      </w:r>
      <w:r w:rsidR="00D51029" w:rsidRPr="007C522B">
        <w:rPr>
          <w:sz w:val="24"/>
          <w:szCs w:val="24"/>
          <w:lang w:val="en-GB"/>
        </w:rPr>
        <w:t>G</w:t>
      </w:r>
      <w:r w:rsidRPr="007C522B">
        <w:rPr>
          <w:sz w:val="24"/>
          <w:szCs w:val="24"/>
          <w:lang w:val="en-GB"/>
        </w:rPr>
        <w:t xml:space="preserve">roups will be booked </w:t>
      </w:r>
      <w:r w:rsidR="00C2292F" w:rsidRPr="007C522B">
        <w:rPr>
          <w:sz w:val="24"/>
          <w:szCs w:val="24"/>
          <w:lang w:val="en-GB"/>
        </w:rPr>
        <w:t xml:space="preserve">directly with the </w:t>
      </w:r>
      <w:r w:rsidR="00D33CD4">
        <w:rPr>
          <w:sz w:val="24"/>
          <w:szCs w:val="24"/>
          <w:lang w:val="en-GB"/>
        </w:rPr>
        <w:t>Marriott</w:t>
      </w:r>
      <w:r w:rsidR="00C2292F" w:rsidRPr="007C522B">
        <w:rPr>
          <w:sz w:val="24"/>
          <w:szCs w:val="24"/>
          <w:lang w:val="en-GB"/>
        </w:rPr>
        <w:t xml:space="preserve"> </w:t>
      </w:r>
      <w:r w:rsidR="00247337" w:rsidRPr="007C522B">
        <w:rPr>
          <w:sz w:val="24"/>
          <w:szCs w:val="24"/>
          <w:lang w:val="en-GB"/>
        </w:rPr>
        <w:t>via rooming list (excel template)</w:t>
      </w:r>
      <w:r w:rsidR="00247337" w:rsidRPr="007C522B">
        <w:rPr>
          <w:sz w:val="24"/>
          <w:szCs w:val="24"/>
        </w:rPr>
        <w:t xml:space="preserve"> </w:t>
      </w:r>
      <w:r w:rsidR="00D51029" w:rsidRPr="007C522B">
        <w:rPr>
          <w:sz w:val="24"/>
          <w:szCs w:val="24"/>
          <w:lang w:val="en-GB"/>
        </w:rPr>
        <w:t>with a contract between the parties detailing</w:t>
      </w:r>
      <w:r w:rsidR="00247337" w:rsidRPr="007C522B">
        <w:rPr>
          <w:sz w:val="24"/>
          <w:szCs w:val="24"/>
          <w:lang w:val="en-GB"/>
        </w:rPr>
        <w:t xml:space="preserve"> specific terms and conditions agreed.  </w:t>
      </w:r>
      <w:r w:rsidRPr="007C522B">
        <w:rPr>
          <w:sz w:val="24"/>
          <w:szCs w:val="24"/>
        </w:rPr>
        <w:t xml:space="preserve">The </w:t>
      </w:r>
      <w:r w:rsidR="00D33CD4">
        <w:rPr>
          <w:sz w:val="24"/>
          <w:szCs w:val="24"/>
        </w:rPr>
        <w:t>Marriott</w:t>
      </w:r>
      <w:r w:rsidR="00C2292F" w:rsidRPr="007C522B">
        <w:rPr>
          <w:sz w:val="24"/>
          <w:szCs w:val="24"/>
        </w:rPr>
        <w:t xml:space="preserve"> </w:t>
      </w:r>
      <w:r w:rsidRPr="007C522B">
        <w:rPr>
          <w:sz w:val="24"/>
          <w:szCs w:val="24"/>
        </w:rPr>
        <w:t>should receive the</w:t>
      </w:r>
      <w:r w:rsidR="00247337" w:rsidRPr="007C522B">
        <w:rPr>
          <w:sz w:val="24"/>
          <w:szCs w:val="24"/>
        </w:rPr>
        <w:t xml:space="preserve"> </w:t>
      </w:r>
      <w:r w:rsidRPr="007C522B">
        <w:rPr>
          <w:sz w:val="24"/>
          <w:szCs w:val="24"/>
        </w:rPr>
        <w:t xml:space="preserve">rooming list for the reserved number of rooms as well as any further specific services required in the requested format </w:t>
      </w:r>
      <w:r w:rsidR="00247337" w:rsidRPr="00D80B41">
        <w:rPr>
          <w:b/>
          <w:bCs/>
          <w:sz w:val="24"/>
          <w:szCs w:val="24"/>
        </w:rPr>
        <w:t xml:space="preserve">no later than </w:t>
      </w:r>
      <w:r w:rsidR="00D80B41" w:rsidRPr="00D80B41">
        <w:rPr>
          <w:b/>
          <w:bCs/>
          <w:sz w:val="24"/>
          <w:szCs w:val="24"/>
        </w:rPr>
        <w:t>21 December 2</w:t>
      </w:r>
      <w:r w:rsidR="00620540">
        <w:rPr>
          <w:b/>
          <w:bCs/>
          <w:sz w:val="24"/>
          <w:szCs w:val="24"/>
        </w:rPr>
        <w:t>5</w:t>
      </w:r>
      <w:r w:rsidR="00247337" w:rsidRPr="00D80B41">
        <w:rPr>
          <w:b/>
          <w:bCs/>
          <w:sz w:val="24"/>
          <w:szCs w:val="24"/>
        </w:rPr>
        <w:t>.</w:t>
      </w:r>
    </w:p>
    <w:p w14:paraId="6DF271C1" w14:textId="6C27C525" w:rsidR="00D56CB0" w:rsidRPr="007C522B" w:rsidRDefault="00FB4608" w:rsidP="00487B3E">
      <w:pPr>
        <w:spacing w:after="0" w:line="240" w:lineRule="auto"/>
        <w:ind w:left="-360"/>
        <w:rPr>
          <w:b/>
          <w:iCs/>
          <w:sz w:val="24"/>
          <w:szCs w:val="24"/>
          <w:u w:val="single"/>
        </w:rPr>
      </w:pPr>
      <w:r w:rsidRPr="007C522B">
        <w:rPr>
          <w:b/>
          <w:iCs/>
          <w:sz w:val="24"/>
          <w:szCs w:val="24"/>
          <w:u w:val="single"/>
        </w:rPr>
        <w:t>Deposit</w:t>
      </w:r>
      <w:r w:rsidR="00D56CB0" w:rsidRPr="007C522B">
        <w:rPr>
          <w:b/>
          <w:iCs/>
          <w:sz w:val="24"/>
          <w:szCs w:val="24"/>
          <w:u w:val="single"/>
        </w:rPr>
        <w:t>:</w:t>
      </w:r>
    </w:p>
    <w:p w14:paraId="7755E3A5" w14:textId="51404FA5" w:rsidR="00DE7A61" w:rsidRPr="007C522B" w:rsidRDefault="002029F2" w:rsidP="007C522B">
      <w:pPr>
        <w:spacing w:after="0" w:line="240" w:lineRule="auto"/>
        <w:ind w:left="-360"/>
        <w:rPr>
          <w:iCs/>
          <w:sz w:val="24"/>
          <w:szCs w:val="24"/>
        </w:rPr>
      </w:pPr>
      <w:r w:rsidRPr="007C522B">
        <w:rPr>
          <w:iCs/>
          <w:sz w:val="24"/>
          <w:szCs w:val="24"/>
        </w:rPr>
        <w:t xml:space="preserve">At the time of booking a pro forma invoice for a 50% deposit will be sent to the client directly from the </w:t>
      </w:r>
      <w:bookmarkStart w:id="0" w:name="_Hlk187898741"/>
      <w:r w:rsidR="00EC4834">
        <w:rPr>
          <w:iCs/>
          <w:sz w:val="24"/>
          <w:szCs w:val="24"/>
        </w:rPr>
        <w:t xml:space="preserve">Madrid </w:t>
      </w:r>
      <w:r w:rsidR="00D33CD4">
        <w:rPr>
          <w:iCs/>
          <w:sz w:val="24"/>
          <w:szCs w:val="24"/>
        </w:rPr>
        <w:t>Marriott</w:t>
      </w:r>
      <w:r w:rsidR="004A67F9">
        <w:rPr>
          <w:iCs/>
          <w:sz w:val="24"/>
          <w:szCs w:val="24"/>
        </w:rPr>
        <w:t xml:space="preserve"> Auditorium</w:t>
      </w:r>
      <w:r w:rsidRPr="007C522B">
        <w:rPr>
          <w:iCs/>
          <w:sz w:val="24"/>
          <w:szCs w:val="24"/>
        </w:rPr>
        <w:t xml:space="preserve"> Hotel</w:t>
      </w:r>
      <w:r w:rsidR="004A67F9">
        <w:rPr>
          <w:iCs/>
          <w:sz w:val="24"/>
          <w:szCs w:val="24"/>
        </w:rPr>
        <w:t xml:space="preserve"> &amp; Conference Center.</w:t>
      </w:r>
      <w:r w:rsidRPr="007C522B">
        <w:rPr>
          <w:iCs/>
          <w:sz w:val="24"/>
          <w:szCs w:val="24"/>
        </w:rPr>
        <w:t xml:space="preserve">  </w:t>
      </w:r>
      <w:bookmarkEnd w:id="0"/>
      <w:r w:rsidRPr="007C522B">
        <w:rPr>
          <w:iCs/>
          <w:sz w:val="24"/>
          <w:szCs w:val="24"/>
        </w:rPr>
        <w:t xml:space="preserve">The </w:t>
      </w:r>
      <w:r w:rsidR="00437982" w:rsidRPr="007C522B">
        <w:rPr>
          <w:iCs/>
          <w:sz w:val="24"/>
          <w:szCs w:val="24"/>
        </w:rPr>
        <w:t>balance</w:t>
      </w:r>
      <w:r w:rsidR="00FB4608" w:rsidRPr="007C522B">
        <w:rPr>
          <w:iCs/>
          <w:sz w:val="24"/>
          <w:szCs w:val="24"/>
        </w:rPr>
        <w:t xml:space="preserve"> of the invoice </w:t>
      </w:r>
      <w:r w:rsidRPr="007C522B">
        <w:rPr>
          <w:iCs/>
          <w:sz w:val="24"/>
          <w:szCs w:val="24"/>
        </w:rPr>
        <w:t xml:space="preserve">will be due </w:t>
      </w:r>
      <w:r w:rsidR="003202F6">
        <w:rPr>
          <w:iCs/>
          <w:sz w:val="24"/>
          <w:szCs w:val="24"/>
        </w:rPr>
        <w:t>1</w:t>
      </w:r>
      <w:r w:rsidR="00C2292F" w:rsidRPr="007C522B">
        <w:rPr>
          <w:iCs/>
          <w:sz w:val="24"/>
          <w:szCs w:val="24"/>
        </w:rPr>
        <w:t xml:space="preserve"> month prior to the </w:t>
      </w:r>
      <w:r w:rsidR="00DA2F8E" w:rsidRPr="007C522B">
        <w:rPr>
          <w:iCs/>
          <w:sz w:val="24"/>
          <w:szCs w:val="24"/>
        </w:rPr>
        <w:t>date of the groups</w:t>
      </w:r>
      <w:r w:rsidR="007E6E75" w:rsidRPr="007C522B">
        <w:rPr>
          <w:iCs/>
          <w:sz w:val="24"/>
          <w:szCs w:val="24"/>
        </w:rPr>
        <w:t>’</w:t>
      </w:r>
      <w:r w:rsidR="00DA2F8E" w:rsidRPr="007C522B">
        <w:rPr>
          <w:iCs/>
          <w:sz w:val="24"/>
          <w:szCs w:val="24"/>
        </w:rPr>
        <w:t xml:space="preserve"> arrival.</w:t>
      </w:r>
    </w:p>
    <w:p w14:paraId="2E7AF0B0" w14:textId="77777777" w:rsidR="007C522B" w:rsidRPr="007C522B" w:rsidRDefault="007C522B" w:rsidP="007C522B">
      <w:pPr>
        <w:spacing w:after="0" w:line="240" w:lineRule="auto"/>
        <w:ind w:left="-360"/>
        <w:rPr>
          <w:iCs/>
          <w:sz w:val="24"/>
          <w:szCs w:val="24"/>
        </w:rPr>
      </w:pPr>
    </w:p>
    <w:p w14:paraId="7D6F2C69" w14:textId="112CD1A3" w:rsidR="00DE7A61" w:rsidRPr="007C522B" w:rsidRDefault="00DE7A61" w:rsidP="00DE7A61">
      <w:pPr>
        <w:spacing w:after="0" w:line="240" w:lineRule="auto"/>
        <w:ind w:left="-360" w:right="360"/>
        <w:rPr>
          <w:b/>
          <w:sz w:val="24"/>
          <w:szCs w:val="24"/>
          <w:u w:val="single"/>
          <w:lang w:val="en-GB"/>
        </w:rPr>
      </w:pPr>
      <w:r w:rsidRPr="007C522B">
        <w:rPr>
          <w:rFonts w:ascii="Calibri" w:hAnsi="Calibri"/>
          <w:b/>
          <w:sz w:val="24"/>
          <w:szCs w:val="24"/>
          <w:u w:val="single"/>
          <w:lang w:val="en-GB"/>
        </w:rPr>
        <w:t>Attrition/Cancellation:</w:t>
      </w:r>
    </w:p>
    <w:p w14:paraId="2D07B4D4" w14:textId="68703763" w:rsidR="00DE7A61" w:rsidRPr="007C522B" w:rsidRDefault="00DE7A61" w:rsidP="007C522B">
      <w:pPr>
        <w:widowControl w:val="0"/>
        <w:spacing w:after="0" w:line="240" w:lineRule="auto"/>
        <w:ind w:left="-360" w:right="360"/>
        <w:jc w:val="both"/>
        <w:rPr>
          <w:rFonts w:ascii="Calibri" w:hAnsi="Calibri"/>
          <w:sz w:val="24"/>
          <w:szCs w:val="24"/>
          <w:lang w:val="en-GB"/>
        </w:rPr>
      </w:pPr>
      <w:r w:rsidRPr="007C522B">
        <w:rPr>
          <w:rFonts w:ascii="Calibri" w:hAnsi="Calibri"/>
          <w:sz w:val="24"/>
          <w:szCs w:val="24"/>
          <w:lang w:val="en-GB"/>
        </w:rPr>
        <w:t>Group hotel room contracts must be signed within 14 days of receipt. Once the group rooming contract is signed, 50% will be invoiced</w:t>
      </w:r>
      <w:r w:rsidR="007C522B" w:rsidRPr="007C522B">
        <w:rPr>
          <w:rFonts w:ascii="Calibri" w:hAnsi="Calibri"/>
          <w:sz w:val="24"/>
          <w:szCs w:val="24"/>
          <w:lang w:val="en-GB"/>
        </w:rPr>
        <w:t xml:space="preserve"> and due within 7 days.  </w:t>
      </w:r>
      <w:r w:rsidRPr="007C522B">
        <w:rPr>
          <w:rFonts w:ascii="Calibri" w:hAnsi="Calibri"/>
          <w:sz w:val="24"/>
          <w:szCs w:val="24"/>
          <w:lang w:val="en-GB"/>
        </w:rPr>
        <w:t xml:space="preserve">25% </w:t>
      </w:r>
      <w:r w:rsidR="007C522B" w:rsidRPr="007C522B">
        <w:rPr>
          <w:rFonts w:ascii="Calibri" w:hAnsi="Calibri"/>
          <w:sz w:val="24"/>
          <w:szCs w:val="24"/>
          <w:lang w:val="en-GB"/>
        </w:rPr>
        <w:t xml:space="preserve">is </w:t>
      </w:r>
      <w:r w:rsidRPr="007C522B">
        <w:rPr>
          <w:rFonts w:ascii="Calibri" w:hAnsi="Calibri"/>
          <w:sz w:val="24"/>
          <w:szCs w:val="24"/>
          <w:lang w:val="en-GB"/>
        </w:rPr>
        <w:t xml:space="preserve">due </w:t>
      </w:r>
      <w:r w:rsidR="007C522B" w:rsidRPr="007C522B">
        <w:rPr>
          <w:rFonts w:ascii="Calibri" w:hAnsi="Calibri"/>
          <w:sz w:val="24"/>
          <w:szCs w:val="24"/>
          <w:lang w:val="en-GB"/>
        </w:rPr>
        <w:t>by</w:t>
      </w:r>
      <w:r w:rsidRPr="007C522B">
        <w:rPr>
          <w:rFonts w:ascii="Calibri" w:hAnsi="Calibri"/>
          <w:sz w:val="24"/>
          <w:szCs w:val="24"/>
          <w:lang w:val="en-GB"/>
        </w:rPr>
        <w:t xml:space="preserve"> </w:t>
      </w:r>
      <w:r w:rsidR="008B1F12">
        <w:rPr>
          <w:rFonts w:ascii="Calibri" w:hAnsi="Calibri"/>
          <w:sz w:val="24"/>
          <w:szCs w:val="24"/>
          <w:lang w:val="en-GB"/>
        </w:rPr>
        <w:t>3</w:t>
      </w:r>
      <w:r w:rsidR="003236ED">
        <w:rPr>
          <w:rFonts w:ascii="Calibri" w:hAnsi="Calibri"/>
          <w:sz w:val="24"/>
          <w:szCs w:val="24"/>
          <w:lang w:val="en-GB"/>
        </w:rPr>
        <w:t xml:space="preserve"> </w:t>
      </w:r>
      <w:r w:rsidRPr="007C522B">
        <w:rPr>
          <w:rFonts w:ascii="Calibri" w:hAnsi="Calibri"/>
          <w:sz w:val="24"/>
          <w:szCs w:val="24"/>
          <w:lang w:val="en-GB"/>
        </w:rPr>
        <w:t xml:space="preserve">November </w:t>
      </w:r>
      <w:r w:rsidR="007C522B" w:rsidRPr="007C522B">
        <w:rPr>
          <w:rFonts w:ascii="Calibri" w:hAnsi="Calibri"/>
          <w:sz w:val="24"/>
          <w:szCs w:val="24"/>
          <w:lang w:val="en-GB"/>
        </w:rPr>
        <w:t>202</w:t>
      </w:r>
      <w:r w:rsidR="00D33CD4">
        <w:rPr>
          <w:rFonts w:ascii="Calibri" w:hAnsi="Calibri"/>
          <w:sz w:val="24"/>
          <w:szCs w:val="24"/>
          <w:lang w:val="en-GB"/>
        </w:rPr>
        <w:t>5</w:t>
      </w:r>
      <w:r w:rsidRPr="007C522B">
        <w:rPr>
          <w:rFonts w:ascii="Calibri" w:hAnsi="Calibri"/>
          <w:sz w:val="24"/>
          <w:szCs w:val="24"/>
          <w:lang w:val="en-GB"/>
        </w:rPr>
        <w:t xml:space="preserve">, and the </w:t>
      </w:r>
      <w:r w:rsidRPr="007C522B">
        <w:rPr>
          <w:sz w:val="24"/>
          <w:szCs w:val="24"/>
        </w:rPr>
        <w:t xml:space="preserve">remaining 25% will be due by </w:t>
      </w:r>
      <w:r w:rsidR="003236ED">
        <w:rPr>
          <w:sz w:val="24"/>
          <w:szCs w:val="24"/>
        </w:rPr>
        <w:t xml:space="preserve">4 </w:t>
      </w:r>
      <w:r w:rsidRPr="007C522B">
        <w:rPr>
          <w:sz w:val="24"/>
          <w:szCs w:val="24"/>
        </w:rPr>
        <w:t>December</w:t>
      </w:r>
      <w:r w:rsidR="007C522B" w:rsidRPr="007C522B">
        <w:rPr>
          <w:sz w:val="24"/>
          <w:szCs w:val="24"/>
        </w:rPr>
        <w:t xml:space="preserve"> 202</w:t>
      </w:r>
      <w:r w:rsidR="00D33CD4">
        <w:rPr>
          <w:sz w:val="24"/>
          <w:szCs w:val="24"/>
        </w:rPr>
        <w:t>5</w:t>
      </w:r>
      <w:r w:rsidRPr="007C522B">
        <w:rPr>
          <w:sz w:val="24"/>
          <w:szCs w:val="24"/>
        </w:rPr>
        <w:t>.  The International Neurotoxin Association agrees to allow for a ten percent (10%) reduction in your cumulative room night commitment without penalty until</w:t>
      </w:r>
      <w:r w:rsidR="007C522B" w:rsidRPr="007C522B">
        <w:rPr>
          <w:sz w:val="24"/>
          <w:szCs w:val="24"/>
        </w:rPr>
        <w:t xml:space="preserve"> </w:t>
      </w:r>
      <w:r w:rsidR="003236ED">
        <w:rPr>
          <w:sz w:val="24"/>
          <w:szCs w:val="24"/>
        </w:rPr>
        <w:t xml:space="preserve">17 </w:t>
      </w:r>
      <w:r w:rsidR="007C522B" w:rsidRPr="007C522B">
        <w:rPr>
          <w:sz w:val="24"/>
          <w:szCs w:val="24"/>
        </w:rPr>
        <w:t>November 202</w:t>
      </w:r>
      <w:r w:rsidR="00D33CD4">
        <w:rPr>
          <w:sz w:val="24"/>
          <w:szCs w:val="24"/>
        </w:rPr>
        <w:t>5</w:t>
      </w:r>
      <w:r w:rsidRPr="007C522B">
        <w:rPr>
          <w:sz w:val="24"/>
          <w:szCs w:val="24"/>
        </w:rPr>
        <w:t xml:space="preserve">.  No refunds will be issued after </w:t>
      </w:r>
      <w:r w:rsidR="003236ED">
        <w:rPr>
          <w:sz w:val="24"/>
          <w:szCs w:val="24"/>
        </w:rPr>
        <w:t xml:space="preserve">4 </w:t>
      </w:r>
      <w:r w:rsidR="007C522B" w:rsidRPr="007C522B">
        <w:rPr>
          <w:sz w:val="24"/>
          <w:szCs w:val="24"/>
        </w:rPr>
        <w:t>December 202</w:t>
      </w:r>
      <w:r w:rsidR="00D33CD4">
        <w:rPr>
          <w:sz w:val="24"/>
          <w:szCs w:val="24"/>
        </w:rPr>
        <w:t>5</w:t>
      </w:r>
      <w:r w:rsidR="007C522B" w:rsidRPr="007C522B">
        <w:rPr>
          <w:sz w:val="24"/>
          <w:szCs w:val="24"/>
        </w:rPr>
        <w:t>.</w:t>
      </w:r>
    </w:p>
    <w:p w14:paraId="05E8528B" w14:textId="77777777" w:rsidR="00DE7A61" w:rsidRPr="007C522B" w:rsidRDefault="00DE7A61" w:rsidP="00487B3E">
      <w:pPr>
        <w:spacing w:after="0" w:line="240" w:lineRule="auto"/>
        <w:ind w:left="-360"/>
        <w:rPr>
          <w:rFonts w:ascii="Calibri" w:hAnsi="Calibri"/>
          <w:sz w:val="24"/>
          <w:szCs w:val="24"/>
          <w:lang w:val="en-GB"/>
        </w:rPr>
      </w:pPr>
    </w:p>
    <w:p w14:paraId="0C53CA70" w14:textId="49CAC97F" w:rsidR="002029F2" w:rsidRPr="007C522B" w:rsidRDefault="002029F2" w:rsidP="00487B3E">
      <w:pPr>
        <w:spacing w:after="0" w:line="240" w:lineRule="auto"/>
        <w:ind w:left="-360"/>
        <w:rPr>
          <w:b/>
          <w:bCs/>
          <w:sz w:val="24"/>
          <w:szCs w:val="24"/>
        </w:rPr>
      </w:pPr>
      <w:r w:rsidRPr="007C522B">
        <w:rPr>
          <w:b/>
          <w:bCs/>
          <w:sz w:val="24"/>
          <w:szCs w:val="24"/>
        </w:rPr>
        <w:t xml:space="preserve">Return this completed form to </w:t>
      </w:r>
      <w:hyperlink r:id="rId6" w:history="1">
        <w:r w:rsidRPr="007C522B">
          <w:rPr>
            <w:rStyle w:val="Hyperlink"/>
            <w:b/>
            <w:bCs/>
            <w:sz w:val="24"/>
            <w:szCs w:val="24"/>
          </w:rPr>
          <w:t>groups@neurotoxins.org</w:t>
        </w:r>
      </w:hyperlink>
      <w:r w:rsidRPr="007C522B">
        <w:rPr>
          <w:b/>
          <w:bCs/>
          <w:sz w:val="24"/>
          <w:szCs w:val="24"/>
        </w:rPr>
        <w:t xml:space="preserve"> for approval.  This form will be forwarded to the </w:t>
      </w:r>
      <w:r w:rsidR="004846C6" w:rsidRPr="004846C6">
        <w:rPr>
          <w:b/>
          <w:bCs/>
          <w:sz w:val="24"/>
          <w:szCs w:val="24"/>
        </w:rPr>
        <w:t>Madrid Marriott Auditorium Hotel &amp; Conference Center</w:t>
      </w:r>
      <w:r w:rsidR="00D33CD4" w:rsidRPr="007C522B">
        <w:rPr>
          <w:b/>
          <w:bCs/>
          <w:sz w:val="24"/>
          <w:szCs w:val="24"/>
        </w:rPr>
        <w:t>,</w:t>
      </w:r>
      <w:r w:rsidRPr="007C522B">
        <w:rPr>
          <w:b/>
          <w:bCs/>
          <w:sz w:val="24"/>
          <w:szCs w:val="24"/>
        </w:rPr>
        <w:t xml:space="preserve"> and a coordinator will contact you directly.</w:t>
      </w:r>
    </w:p>
    <w:sectPr w:rsidR="002029F2" w:rsidRPr="007C522B" w:rsidSect="007C522B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71E9" w14:textId="77777777" w:rsidR="0033453B" w:rsidRDefault="0033453B" w:rsidP="007E4290">
      <w:pPr>
        <w:spacing w:after="0" w:line="240" w:lineRule="auto"/>
      </w:pPr>
      <w:r>
        <w:separator/>
      </w:r>
    </w:p>
  </w:endnote>
  <w:endnote w:type="continuationSeparator" w:id="0">
    <w:p w14:paraId="6DF271EA" w14:textId="77777777" w:rsidR="0033453B" w:rsidRDefault="0033453B" w:rsidP="007E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71E7" w14:textId="77777777" w:rsidR="0033453B" w:rsidRDefault="0033453B" w:rsidP="007E4290">
      <w:pPr>
        <w:spacing w:after="0" w:line="240" w:lineRule="auto"/>
      </w:pPr>
      <w:r>
        <w:separator/>
      </w:r>
    </w:p>
  </w:footnote>
  <w:footnote w:type="continuationSeparator" w:id="0">
    <w:p w14:paraId="6DF271E8" w14:textId="77777777" w:rsidR="0033453B" w:rsidRDefault="0033453B" w:rsidP="007E4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90"/>
    <w:rsid w:val="000072C6"/>
    <w:rsid w:val="00046C01"/>
    <w:rsid w:val="000534B9"/>
    <w:rsid w:val="000757A6"/>
    <w:rsid w:val="000D2EC9"/>
    <w:rsid w:val="000E7542"/>
    <w:rsid w:val="00181DE7"/>
    <w:rsid w:val="001E10A5"/>
    <w:rsid w:val="002029F2"/>
    <w:rsid w:val="00247337"/>
    <w:rsid w:val="003202F6"/>
    <w:rsid w:val="00322B08"/>
    <w:rsid w:val="003236ED"/>
    <w:rsid w:val="0033453B"/>
    <w:rsid w:val="0034011F"/>
    <w:rsid w:val="003555EF"/>
    <w:rsid w:val="00362C60"/>
    <w:rsid w:val="00362E21"/>
    <w:rsid w:val="00392579"/>
    <w:rsid w:val="003A33CF"/>
    <w:rsid w:val="003A40E7"/>
    <w:rsid w:val="003A4722"/>
    <w:rsid w:val="00432B70"/>
    <w:rsid w:val="00437982"/>
    <w:rsid w:val="004846C6"/>
    <w:rsid w:val="00487B3E"/>
    <w:rsid w:val="004A67F9"/>
    <w:rsid w:val="004B269C"/>
    <w:rsid w:val="00580330"/>
    <w:rsid w:val="005A2F64"/>
    <w:rsid w:val="005D7B05"/>
    <w:rsid w:val="00620540"/>
    <w:rsid w:val="006A14BA"/>
    <w:rsid w:val="006A1DD2"/>
    <w:rsid w:val="006D1203"/>
    <w:rsid w:val="0070242A"/>
    <w:rsid w:val="00765C66"/>
    <w:rsid w:val="00766947"/>
    <w:rsid w:val="00777235"/>
    <w:rsid w:val="007778C4"/>
    <w:rsid w:val="007A4D2D"/>
    <w:rsid w:val="007C522B"/>
    <w:rsid w:val="007E4290"/>
    <w:rsid w:val="007E6E75"/>
    <w:rsid w:val="00801B6B"/>
    <w:rsid w:val="008523A3"/>
    <w:rsid w:val="00867351"/>
    <w:rsid w:val="00884FD4"/>
    <w:rsid w:val="008863A3"/>
    <w:rsid w:val="008A098F"/>
    <w:rsid w:val="008B1F12"/>
    <w:rsid w:val="008E3580"/>
    <w:rsid w:val="008E7401"/>
    <w:rsid w:val="00905F5D"/>
    <w:rsid w:val="009174BA"/>
    <w:rsid w:val="009C6ED8"/>
    <w:rsid w:val="00A850B1"/>
    <w:rsid w:val="00AD28C4"/>
    <w:rsid w:val="00AE54C3"/>
    <w:rsid w:val="00B00892"/>
    <w:rsid w:val="00B822F5"/>
    <w:rsid w:val="00BA64AE"/>
    <w:rsid w:val="00BF1C0E"/>
    <w:rsid w:val="00C2292F"/>
    <w:rsid w:val="00C262DF"/>
    <w:rsid w:val="00C60752"/>
    <w:rsid w:val="00D13AA5"/>
    <w:rsid w:val="00D27C4D"/>
    <w:rsid w:val="00D33CD4"/>
    <w:rsid w:val="00D51029"/>
    <w:rsid w:val="00D56CB0"/>
    <w:rsid w:val="00D75447"/>
    <w:rsid w:val="00D80B41"/>
    <w:rsid w:val="00D8314D"/>
    <w:rsid w:val="00D9002A"/>
    <w:rsid w:val="00D9135B"/>
    <w:rsid w:val="00DA2F8E"/>
    <w:rsid w:val="00DB26F6"/>
    <w:rsid w:val="00DB73FC"/>
    <w:rsid w:val="00DD024A"/>
    <w:rsid w:val="00DE7A61"/>
    <w:rsid w:val="00E322C5"/>
    <w:rsid w:val="00E5086D"/>
    <w:rsid w:val="00E73BFE"/>
    <w:rsid w:val="00EC4834"/>
    <w:rsid w:val="00EF5C9C"/>
    <w:rsid w:val="00F3209C"/>
    <w:rsid w:val="00F35051"/>
    <w:rsid w:val="00F52756"/>
    <w:rsid w:val="00F54621"/>
    <w:rsid w:val="00F865DD"/>
    <w:rsid w:val="00F91D46"/>
    <w:rsid w:val="00F9502E"/>
    <w:rsid w:val="00F96564"/>
    <w:rsid w:val="00FB4608"/>
    <w:rsid w:val="00FB4870"/>
    <w:rsid w:val="00FD6547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DF2716F"/>
  <w15:chartTrackingRefBased/>
  <w15:docId w15:val="{A09510B5-8026-4D3C-81E7-2BAD32D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90"/>
  </w:style>
  <w:style w:type="paragraph" w:styleId="Footer">
    <w:name w:val="footer"/>
    <w:basedOn w:val="Normal"/>
    <w:link w:val="FooterChar"/>
    <w:uiPriority w:val="99"/>
    <w:unhideWhenUsed/>
    <w:rsid w:val="007E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90"/>
  </w:style>
  <w:style w:type="paragraph" w:styleId="ListParagraph">
    <w:name w:val="List Paragraph"/>
    <w:basedOn w:val="Normal"/>
    <w:uiPriority w:val="34"/>
    <w:qFormat/>
    <w:rsid w:val="007778C4"/>
    <w:pPr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202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ups@neurotoxin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Puleo</dc:creator>
  <cp:keywords/>
  <dc:description/>
  <cp:lastModifiedBy>Rose Puleo</cp:lastModifiedBy>
  <cp:revision>5</cp:revision>
  <cp:lastPrinted>2023-03-16T18:04:00Z</cp:lastPrinted>
  <dcterms:created xsi:type="dcterms:W3CDTF">2025-06-01T16:58:00Z</dcterms:created>
  <dcterms:modified xsi:type="dcterms:W3CDTF">2025-06-03T16:49:00Z</dcterms:modified>
</cp:coreProperties>
</file>